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alse" stroked="false" o:spt="75.0" o:preferrelative="true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alseValue" gradientshapeok="true"/>
            <o:lock v:ext="edit" aspectratio="true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1"/>
          <w:szCs w:val="21"/>
          <w:highlight w:val="white"/>
          <w:u w:val="none"/>
          <w:vertAlign w:val="baseline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pict>
          <v:shape id="_x0000_s0" style="width:34pt;height:47pt;" type="#_x0000_t75">
            <v:imagedata r:id="rId1" o:title=""/>
          </v:shape>
        </w:pic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165100</wp:posOffset>
                </wp:positionV>
                <wp:extent cx="1266825" cy="40957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717350" y="3579975"/>
                          <a:ext cx="12573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FFFFF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ПРОЕКТ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4775200</wp:posOffset>
                </wp:positionH>
                <wp:positionV relativeFrom="paragraph">
                  <wp:posOffset>165100</wp:posOffset>
                </wp:positionV>
                <wp:extent cx="1266825" cy="40957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6825" cy="409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від __ грудня 2022 року              м. Сквира                                                 № 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73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Про звільнення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Гончарова Миколи Федоровича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Відповідно до п.1 статті 36, статей 47, 83, 116 Кодексу законів про працю України,  статті 42 Закону України “Про місцеве самоврядування в Україні”, Законів України «Про відпустки», “Про правовий режим воєнного стану”, “Про організацію трудових відносин в умовах воєнного стану”, “Про внесення змін до деяких законодавчих актів України щодо оптимізації трудових відносин”, Указу Президента України №757/2022 від 07 листопада 2022 року,  “Про продовження строку дії воєнного стану в Україні”, Статуту Комунального підприємства Сквирської міської ради “Сквирська центральна аптека №25”, затвердженого рішенням сесії Сквирської міської ради від 25 січня 2021 року №127-4-VIII, Контракту з завідувачем Комунального підприємства Сквирської міської ради “Сквирська центральна аптека №25”, Положення про порядок призначення на посаду та звільнення з посади керівників комунальних підприємств, організацій, установ, закладів, що належать до комунальної власності Сквирської міської ради, затвердженого рішенням сесії Сквирської міської ради від 23 лютого 2021 року №33-5-VIII, Сквирська міська рада VІІІ скликання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225" w:line="240" w:lineRule="auto"/>
        <w:ind w:left="0" w:right="0" w:firstLine="0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225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0"/>
          <w:szCs w:val="1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" w:firstLine="425.1968503937008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Звільнити ГОНЧАРОВА Миколу Федоровича 06 грудня 2022 року з посади завідувача Комунального підприємства Сквирської міської ради “Сквирська центральна аптека №25” за угодою сторін, пункт 1 статті 36 Кодексу законів про працю України.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" w:firstLine="425.1968503937008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" w:firstLine="425.1968503937008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Припинити 06 грудня 2022 року дію контракту  від 05 травня 2021 року з Гончаровим Миколою Федоровичем, завідувачем Комунального підприємства Сквирської міської ради “Сквирська центральна аптека №25”.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" w:firstLine="425.1968503937008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" w:firstLine="425.1968503937008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sz w:val="26"/>
          <w:szCs w:val="26"/>
          <w:highlight w:val="white"/>
          <w:rtl w:val="0"/>
        </w:rPr>
        <w:t xml:space="preserve">3 .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Контроль за виконанням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highlight w:val="white"/>
          <w:u w:val="none"/>
          <w:vertAlign w:val="baseline"/>
          <w:rtl w:val="0"/>
        </w:rPr>
        <w:t xml:space="preserve">Міська голова </w:t>
        <w:tab/>
        <w:tab/>
        <w:tab/>
        <w:tab/>
        <w:tab/>
        <w:t xml:space="preserve">                     Валентина ЛЕВІЦЬКА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tbl>
      <w:tblPr>
        <w:tblStyle w:val="Table1"/>
        <w:tblW w:w="10065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880"/>
        <w:gridCol w:w="2799"/>
        <w:gridCol w:w="3386"/>
        <w:tblGridChange w:id="0">
          <w:tblGrid>
            <w:gridCol w:w="3880"/>
            <w:gridCol w:w="2799"/>
            <w:gridCol w:w="33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Заступник міської голови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“____” ____________2022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Валентина БАЧИНСЬКА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Начальник відділу з питань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юридичного забезпечення ради та діловодства Сквирської міської ради                                          «____»_____________2022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Ірина КВАША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Начальник організаційного відділу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Сквирської міської ради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(уповноважений з питань запобігання та виявлення корупції)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«____»_____________2022 р.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Віктор САЛТАНЮК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Головний спеціаліст з кадрової роботи організаційного відділу Сквирської міської ради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«____»_____________2022 р.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Олена ОЛЕНЧЕНКО</w:t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08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22"/>
        <w:gridCol w:w="2700"/>
        <w:gridCol w:w="3386"/>
        <w:tblGridChange w:id="0">
          <w:tblGrid>
            <w:gridCol w:w="3922"/>
            <w:gridCol w:w="2700"/>
            <w:gridCol w:w="3386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Виконавець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Керуюча справами (секретар) виконавчого комітету Сквирскої міської ради                         «____»_____________2022 р.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Наталія ЗГАРДІВСЬКА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Рекомендовано до внесення на розгляд та затвердження сесією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Голова постійної комісії з питань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соціального захисту, освіти, охорони здоров’я, культури та релігії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Катерина БОНДАРЧУК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225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white"/>
                <w:u w:val="none"/>
                <w:vertAlign w:val="baseline"/>
                <w:rtl w:val="0"/>
              </w:rPr>
              <w:t xml:space="preserve">Голова постійної комісії з питань комунального майна, житлово-комунального господарства, благоустрою та охорони навколишнього середовища.</w:t>
            </w:r>
          </w:p>
          <w:p w:rsidR="00000000" w:rsidDel="00000000" w:rsidP="00000000" w:rsidRDefault="00000000" w:rsidRPr="00000000" w14:paraId="0000008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Микола СИВОРАКША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                                                                                                                 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270" w:top="992.1259842519685" w:left="1700.7874015748032" w:right="97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effect w:val="none"/>
      <w:vertAlign w:val="baseline"/>
      <w:cs w:val="0"/>
      <w:em w:val="none"/>
      <w:lang w:bidi="ar-SA" w:eastAsia="zh-CN" w:val="en-US"/>
    </w:rPr>
  </w:style>
  <w:style w:type="paragraph" w:styleId="Заголовок2">
    <w:name w:val="Заголовок 2"/>
    <w:next w:val="Обычный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jc w:val="left"/>
      <w:textDirection w:val="btLr"/>
      <w:textAlignment w:val="top"/>
      <w:outlineLvl w:val="1"/>
    </w:pPr>
    <w:rPr>
      <w:rFonts w:ascii="SimSun" w:cs="SimSun" w:eastAsia="SimSun" w:hAnsi="SimSun" w:hint="eastAsia"/>
      <w:b w:val="1"/>
      <w:bCs w:val="1"/>
      <w:i w:val="1"/>
      <w:iCs w:val="1"/>
      <w:w w:val="100"/>
      <w:kern w:val="0"/>
      <w:position w:val="-1"/>
      <w:sz w:val="36"/>
      <w:szCs w:val="36"/>
      <w:effect w:val="none"/>
      <w:vertAlign w:val="baseline"/>
      <w:cs w:val="0"/>
      <w:em w:val="none"/>
      <w:lang w:bidi="und" w:eastAsia="zh-CN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40" w:before="0" w:line="288" w:lineRule="auto"/>
      <w:ind w:leftChars="-1" w:rightChars="0" w:firstLineChars="-1"/>
      <w:textDirection w:val="btLr"/>
      <w:textAlignment w:val="top"/>
      <w:outlineLvl w:val="0"/>
    </w:pPr>
    <w:rPr>
      <w:rFonts w:ascii="Calibri" w:hAnsi="Calibri"/>
      <w:w w:val="100"/>
      <w:position w:val="-1"/>
      <w:effect w:val="none"/>
      <w:vertAlign w:val="baseline"/>
      <w:cs w:val="0"/>
      <w:em w:val="none"/>
      <w:lang w:bidi="ar-SA" w:eastAsia="zh-CN" w:val="en-US"/>
    </w:rPr>
  </w:style>
  <w:style w:type="paragraph" w:styleId="Обычный(веб)">
    <w:name w:val="Обычный (веб)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en-US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widowControl w:val="0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widowControl w:val="1"/>
      <w:suppressAutoHyphens w:val="1"/>
      <w:autoSpaceDE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Calibri" w:hAnsi="Calibri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jc w:val="both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widowControl w:val="0"/>
      <w:jc w:val="both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theme" Target="theme/theme1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2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/1QxM1en9rHRouOnCR983OgD0w==">AMUW2mVOzL6nEHYYJw3P1zlfVjOojeC6iRtOMeQWnaYg4mUMEzkc/DHKauv46Ea6lkx7BOcBgbTM6h6Zd5HMHd4ekT4EHu31W6s2fRK8TeBH06r+4OYqXxE=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2021-04-21T12:01:00Z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9795E512060A45C68F37D01643595224</vt:lpwstr>
  </property>
</Properties>
</file>